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403F62" w:rsidRPr="00403F62" w:rsidTr="00403F62">
        <w:trPr>
          <w:tblCellSpacing w:w="0" w:type="dxa"/>
        </w:trPr>
        <w:tc>
          <w:tcPr>
            <w:tcW w:w="5000" w:type="pct"/>
            <w:hideMark/>
          </w:tcPr>
          <w:p w:rsidR="00403F62" w:rsidRPr="00403F62" w:rsidRDefault="00403F62" w:rsidP="00403F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03F62">
              <w:rPr>
                <w:rFonts w:ascii="宋体" w:hAnsi="宋体" w:cs="宋体"/>
                <w:b/>
                <w:bCs/>
                <w:color w:val="FF0000"/>
                <w:kern w:val="0"/>
                <w:sz w:val="72"/>
                <w:szCs w:val="72"/>
              </w:rPr>
              <w:t>宿 迁 学 院 文 件</w:t>
            </w:r>
          </w:p>
        </w:tc>
      </w:tr>
      <w:tr w:rsidR="00403F62" w:rsidRPr="00403F62" w:rsidTr="00403F62">
        <w:trPr>
          <w:tblCellSpacing w:w="0" w:type="dxa"/>
        </w:trPr>
        <w:tc>
          <w:tcPr>
            <w:tcW w:w="5000" w:type="pct"/>
            <w:hideMark/>
          </w:tcPr>
          <w:p w:rsidR="00403F62" w:rsidRPr="00403F62" w:rsidRDefault="00403F62" w:rsidP="00403F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03F6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宿院〔2016〕39号</w:t>
            </w:r>
          </w:p>
        </w:tc>
      </w:tr>
      <w:tr w:rsidR="00403F62" w:rsidRPr="00403F62" w:rsidTr="00403F62">
        <w:trPr>
          <w:tblCellSpacing w:w="0" w:type="dxa"/>
        </w:trPr>
        <w:tc>
          <w:tcPr>
            <w:tcW w:w="5000" w:type="pct"/>
            <w:hideMark/>
          </w:tcPr>
          <w:p w:rsidR="00403F62" w:rsidRPr="00403F62" w:rsidRDefault="00403F62" w:rsidP="00403F6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403F6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pict>
                <v:rect id="_x0000_i1025" style="width:415.3pt;height:3pt" o:hrstd="t" o:hrnoshade="t" o:hr="t" fillcolor="red" stroked="f"/>
              </w:pict>
            </w:r>
          </w:p>
        </w:tc>
      </w:tr>
    </w:tbl>
    <w:p w:rsidR="004E061D" w:rsidRPr="00403F62" w:rsidRDefault="004E061D" w:rsidP="00403F62">
      <w:pPr>
        <w:widowControl/>
        <w:spacing w:line="400" w:lineRule="exact"/>
        <w:jc w:val="center"/>
        <w:rPr>
          <w:rFonts w:ascii="宋体" w:hAnsi="宋体" w:cs="宋体"/>
          <w:b/>
          <w:color w:val="000000"/>
          <w:kern w:val="0"/>
          <w:sz w:val="24"/>
          <w:szCs w:val="32"/>
        </w:rPr>
      </w:pPr>
      <w:r w:rsidRPr="00403F62">
        <w:rPr>
          <w:rFonts w:cs="宋体" w:hint="eastAsia"/>
          <w:b/>
          <w:color w:val="000000"/>
          <w:kern w:val="0"/>
          <w:sz w:val="24"/>
          <w:szCs w:val="32"/>
        </w:rPr>
        <w:t>宿迁学院教学名师</w:t>
      </w:r>
      <w:r w:rsidR="00F6430A" w:rsidRPr="00403F62">
        <w:rPr>
          <w:rFonts w:cs="宋体" w:hint="eastAsia"/>
          <w:b/>
          <w:color w:val="000000"/>
          <w:kern w:val="0"/>
          <w:sz w:val="24"/>
          <w:szCs w:val="32"/>
        </w:rPr>
        <w:t>培育对象</w:t>
      </w:r>
      <w:r w:rsidR="00097D53" w:rsidRPr="00403F62">
        <w:rPr>
          <w:rFonts w:cs="宋体" w:hint="eastAsia"/>
          <w:b/>
          <w:color w:val="000000"/>
          <w:kern w:val="0"/>
          <w:sz w:val="24"/>
          <w:szCs w:val="32"/>
        </w:rPr>
        <w:t>遴选</w:t>
      </w:r>
      <w:r w:rsidRPr="00403F62">
        <w:rPr>
          <w:rFonts w:cs="宋体" w:hint="eastAsia"/>
          <w:b/>
          <w:color w:val="000000"/>
          <w:kern w:val="0"/>
          <w:sz w:val="24"/>
          <w:szCs w:val="32"/>
        </w:rPr>
        <w:t>管理办法</w:t>
      </w:r>
      <w:r w:rsidRPr="00403F62">
        <w:rPr>
          <w:rFonts w:ascii="宋体" w:hAnsi="宋体" w:cs="宋体" w:hint="eastAsia"/>
          <w:b/>
          <w:color w:val="000000"/>
          <w:kern w:val="0"/>
          <w:sz w:val="24"/>
          <w:szCs w:val="32"/>
        </w:rPr>
        <w:t>（试行）</w:t>
      </w:r>
    </w:p>
    <w:p w:rsidR="00020BE7" w:rsidRPr="00403F62" w:rsidRDefault="00020BE7" w:rsidP="00403F62">
      <w:pPr>
        <w:widowControl/>
        <w:spacing w:line="400" w:lineRule="exact"/>
        <w:ind w:firstLineChars="200" w:firstLine="480"/>
        <w:jc w:val="left"/>
        <w:rPr>
          <w:rFonts w:ascii="仿宋_GB2312" w:eastAsia="仿宋_GB2312" w:hAnsi="仿宋_GB2312" w:cs="仿宋_GB2312"/>
          <w:color w:val="000000"/>
          <w:kern w:val="0"/>
          <w:sz w:val="24"/>
          <w:szCs w:val="32"/>
        </w:rPr>
      </w:pP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为加快培育一批校级教学名师，充分发挥教学名师在人才培养中的示范作用，不断提高教学质量和育人水平，</w:t>
      </w:r>
      <w:r w:rsidRPr="00403F62">
        <w:rPr>
          <w:rFonts w:ascii="仿宋" w:eastAsia="仿宋" w:hAnsi="仿宋" w:cs="仿宋_GB2312" w:hint="eastAsia"/>
          <w:bCs/>
          <w:color w:val="000000"/>
          <w:kern w:val="0"/>
          <w:sz w:val="22"/>
          <w:szCs w:val="28"/>
        </w:rPr>
        <w:t>参照国家和省级教学名师管理条例，结合我校实际，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制定本办法。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196" w:firstLine="433"/>
        <w:jc w:val="left"/>
        <w:rPr>
          <w:rFonts w:ascii="仿宋" w:eastAsia="仿宋" w:hAnsi="仿宋" w:cs="仿宋_GB2312"/>
          <w:b/>
          <w:bCs/>
          <w:color w:val="333333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/>
          <w:color w:val="333333"/>
          <w:kern w:val="0"/>
          <w:sz w:val="22"/>
          <w:szCs w:val="28"/>
        </w:rPr>
        <w:t>一、培育对象</w:t>
      </w:r>
      <w:r w:rsidRPr="00403F62">
        <w:rPr>
          <w:rFonts w:ascii="仿宋" w:eastAsia="仿宋" w:hAnsi="仿宋" w:cs="仿宋_GB2312" w:hint="eastAsia"/>
          <w:b/>
          <w:bCs/>
          <w:color w:val="333333"/>
          <w:kern w:val="0"/>
          <w:sz w:val="22"/>
          <w:szCs w:val="28"/>
        </w:rPr>
        <w:t>遴选范围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全校在职在岗的具有副高及以上职称的内、外聘教师</w:t>
      </w: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。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200" w:firstLine="442"/>
        <w:jc w:val="left"/>
        <w:rPr>
          <w:rFonts w:ascii="仿宋" w:eastAsia="仿宋" w:hAnsi="仿宋" w:cs="仿宋_GB2312"/>
          <w:b/>
          <w:bCs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/>
          <w:bCs/>
          <w:color w:val="333333"/>
          <w:kern w:val="0"/>
          <w:sz w:val="22"/>
          <w:szCs w:val="28"/>
        </w:rPr>
        <w:t>二、培育周期及遴选名额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bCs/>
          <w:color w:val="FF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培育周期</w:t>
      </w: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为三年，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每</w:t>
      </w: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三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年遴选一批次</w:t>
      </w:r>
      <w:r w:rsidR="00F6430A"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，每批次遴选最多不超过10人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。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jc w:val="left"/>
        <w:rPr>
          <w:rFonts w:ascii="仿宋" w:eastAsia="仿宋" w:hAnsi="仿宋" w:cs="仿宋_GB2312"/>
          <w:b/>
          <w:color w:val="333333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/>
          <w:color w:val="333333"/>
          <w:kern w:val="0"/>
          <w:sz w:val="22"/>
          <w:szCs w:val="28"/>
        </w:rPr>
        <w:t xml:space="preserve">    三、遴选基本条件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bCs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（一）热爱祖国，热爱教育，热爱学生，模范遵守教师职业道德规范，治学严谨，学风端正，教书育人，为人师表 ，有高尚的师德和无私的奉献精神。</w:t>
      </w:r>
    </w:p>
    <w:p w:rsidR="004E061D" w:rsidRPr="00403F62" w:rsidRDefault="004E061D" w:rsidP="00403F62">
      <w:pPr>
        <w:widowControl/>
        <w:tabs>
          <w:tab w:val="left" w:pos="900"/>
        </w:tabs>
        <w:adjustRightInd w:val="0"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bCs/>
          <w:color w:val="333333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（二）来我校工作满3年以上，</w:t>
      </w:r>
      <w:r w:rsidR="00F6430A"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独立承担2门以上主干课程教学任务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，为人才培养做出较为突出贡献。年平均教学工作量</w:t>
      </w:r>
      <w:r w:rsidR="00B03B0D"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达到规定要求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（三）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注重教学改革与实践，教学方法和教学手段先进，教学经验丰富，课堂教学效果好，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近三年教学质量考核两次以上为优秀（期间如脱产进修则年限向前顺延）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（四）积极参加教学改革与研究，符合下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列条件之</w:t>
      </w:r>
      <w:r w:rsidR="0005298B" w:rsidRPr="00403F62">
        <w:rPr>
          <w:rFonts w:ascii="仿宋" w:eastAsia="仿宋" w:hAnsi="仿宋" w:cs="仿宋_GB2312" w:hint="eastAsia"/>
          <w:kern w:val="0"/>
          <w:sz w:val="22"/>
          <w:szCs w:val="28"/>
        </w:rPr>
        <w:t>二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（近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三年）：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1．担任省部级</w:t>
      </w:r>
      <w:r w:rsidR="00F6430A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以上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立项教材、统编教材主编，或主编的教材获省部级</w:t>
      </w:r>
      <w:r w:rsidR="00F6430A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以上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奖励；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2．教学研究成果获得</w:t>
      </w:r>
      <w:r w:rsidR="00B03B0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校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级</w:t>
      </w:r>
      <w:r w:rsidR="00F6430A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以上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奖励的首位研究人员，或</w:t>
      </w:r>
      <w:r w:rsidR="00F6430A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省部级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级以上奖励的主要参与者（前三名）；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3．校级</w:t>
      </w:r>
      <w:r w:rsidR="00F6430A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以上</w:t>
      </w:r>
      <w:r w:rsidR="0005298B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教学研究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课题</w:t>
      </w:r>
      <w:r w:rsidR="0005298B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或课程建设项目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主持人，或</w:t>
      </w:r>
      <w:r w:rsidR="0005298B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省部级以上教学研究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课题</w:t>
      </w:r>
      <w:r w:rsidR="0005298B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或课程建设项目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的主要参与者（前三名）；</w:t>
      </w:r>
    </w:p>
    <w:p w:rsidR="004E061D" w:rsidRPr="00403F62" w:rsidRDefault="0005298B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4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．校级特色或重点专业建设项目负责人，或省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部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级以上重点或特色专业建设项目主要参与者（前三名）；</w:t>
      </w:r>
    </w:p>
    <w:p w:rsidR="004E061D" w:rsidRPr="00403F62" w:rsidRDefault="0005298B" w:rsidP="00403F62">
      <w:pPr>
        <w:widowControl/>
        <w:tabs>
          <w:tab w:val="right" w:pos="8306"/>
        </w:tabs>
        <w:snapToGrid w:val="0"/>
        <w:spacing w:line="400" w:lineRule="exact"/>
        <w:ind w:leftChars="250" w:left="525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5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.省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部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级以上实验教学与实践教育中心建设项目主要参与者（前三名）；</w:t>
      </w:r>
    </w:p>
    <w:p w:rsidR="004E061D" w:rsidRPr="00403F62" w:rsidRDefault="0005298B" w:rsidP="00403F62">
      <w:pPr>
        <w:widowControl/>
        <w:tabs>
          <w:tab w:val="right" w:pos="8306"/>
        </w:tabs>
        <w:snapToGrid w:val="0"/>
        <w:spacing w:line="400" w:lineRule="exact"/>
        <w:ind w:leftChars="250" w:left="525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6．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省部级以上教学竞赛等级奖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获得者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；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（五）坚持从事科学技术研究，能够将学术研究成果运用到教学实践中，符合下列条件之一（近三年）：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1．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市厅级以上科研项目主持人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2．科研成果获得市厅级以上奖励的人员（前三名）；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lastRenderedPageBreak/>
        <w:t>3．在省级以上期刊公开发表3篇及以上</w:t>
      </w:r>
      <w:r w:rsidR="0005298B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研究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论文，其中至少有1篇为核心期刊；或出版具有一定影响的学术专著1部。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（六）积极参加实践创新活动，符合下列条件之</w:t>
      </w:r>
      <w:r w:rsidR="008434D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二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（近三年）：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1．积极参与实验室、实训基地建设，并取得明显的成效</w:t>
      </w:r>
      <w:r w:rsidR="008434D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或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与相关行业、企业联系</w:t>
      </w:r>
      <w:r w:rsidR="0005298B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紧密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，</w:t>
      </w:r>
      <w:r w:rsidR="009F1E7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在推动科教融合、产学结合培养应用型人才方面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取得明显的成效。</w:t>
      </w:r>
    </w:p>
    <w:p w:rsidR="004E061D" w:rsidRPr="00403F62" w:rsidRDefault="008434D3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2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．指导学生实践活动（科技作品、技能竞赛、毕业论文、毕业设计、职业素质等方面竞赛等），并获得省级以上</w:t>
      </w:r>
      <w:r w:rsidR="009F1E7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等级奖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。</w:t>
      </w:r>
    </w:p>
    <w:p w:rsidR="004E061D" w:rsidRPr="00403F62" w:rsidRDefault="008434D3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3</w:t>
      </w:r>
      <w:r w:rsidR="004E061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.担任省级大学生实践创新训练项目指导教师，认真指导并促使项目如期结题。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（七）自觉指导和帮助青年教师不断提高授课水平，成效显著，对形成合理的教学梯队做出了较大贡献。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196" w:firstLine="433"/>
        <w:jc w:val="left"/>
        <w:rPr>
          <w:rFonts w:ascii="仿宋" w:eastAsia="仿宋" w:hAnsi="仿宋" w:cs="仿宋_GB2312"/>
          <w:b/>
          <w:bCs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/>
          <w:bCs/>
          <w:color w:val="333333"/>
          <w:kern w:val="0"/>
          <w:sz w:val="22"/>
          <w:szCs w:val="28"/>
        </w:rPr>
        <w:t>四、遴选方法与步骤</w:t>
      </w:r>
    </w:p>
    <w:p w:rsidR="004E061D" w:rsidRPr="00403F62" w:rsidRDefault="004E061D" w:rsidP="00403F62">
      <w:pPr>
        <w:widowControl/>
        <w:spacing w:line="400" w:lineRule="exact"/>
        <w:ind w:firstLineChars="100" w:firstLine="220"/>
        <w:jc w:val="left"/>
        <w:rPr>
          <w:rFonts w:ascii="仿宋" w:eastAsia="仿宋" w:hAnsi="仿宋" w:cs="仿宋_GB2312"/>
          <w:color w:val="333333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（一）本人申请，并向所在教学单位提供如下材料：《宿迁学院教学名师奖候选人推荐表</w:t>
      </w: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》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（包括电子版），</w:t>
      </w: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近三年代表本人水平的主要论文、论著、教材及其他教学、科研成果</w:t>
      </w:r>
      <w:r w:rsidR="001912A8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、获奖证书</w:t>
      </w: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原件</w:t>
      </w:r>
      <w:r w:rsidR="001912A8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、</w:t>
      </w:r>
      <w:r w:rsidR="00B40416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课件网址</w:t>
      </w:r>
      <w:r w:rsidR="001912A8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等</w:t>
      </w: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。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100" w:firstLine="220"/>
        <w:jc w:val="left"/>
        <w:rPr>
          <w:rFonts w:ascii="仿宋" w:eastAsia="仿宋" w:hAnsi="仿宋" w:cs="仿宋_GB2312"/>
          <w:bCs/>
          <w:color w:val="333333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（二）教学单位推荐：在个人申报的基础上，各教学单位</w:t>
      </w: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组织教学观摩、召开学生座谈会征求意见，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经党政联席会议审议后，</w:t>
      </w: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在学校给定限额内推荐候选人。</w:t>
      </w: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教学单位推荐名单应在本单位内部予以公示，公示期满后将确定的候选人申报材料送交人事处。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bCs/>
          <w:color w:val="333333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color w:val="333333"/>
          <w:kern w:val="0"/>
          <w:sz w:val="22"/>
          <w:szCs w:val="28"/>
        </w:rPr>
        <w:t>（三）学校评审：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1.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人事处会同教务处、科技处等相关部门对候选人材料进行审核；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100" w:firstLine="220"/>
        <w:jc w:val="left"/>
        <w:rPr>
          <w:rFonts w:ascii="仿宋" w:eastAsia="仿宋" w:hAnsi="仿宋" w:cs="仿宋_GB2312"/>
          <w:bCs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 xml:space="preserve">  2.校教学委员会依据遴选条件进行评审（三分之二以上同意者为通过），评审结果在校园网上公示，期满后报</w:t>
      </w:r>
      <w:r w:rsidR="00B03B0D"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校</w:t>
      </w: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长办公会议审议。</w:t>
      </w:r>
    </w:p>
    <w:p w:rsidR="004E061D" w:rsidRPr="00403F62" w:rsidRDefault="004E061D" w:rsidP="00403F62">
      <w:pPr>
        <w:widowControl/>
        <w:adjustRightInd w:val="0"/>
        <w:snapToGrid w:val="0"/>
        <w:spacing w:line="400" w:lineRule="exact"/>
        <w:ind w:firstLineChars="100" w:firstLine="220"/>
        <w:jc w:val="left"/>
        <w:rPr>
          <w:rFonts w:ascii="仿宋" w:eastAsia="仿宋" w:hAnsi="仿宋" w:cs="仿宋_GB2312"/>
          <w:bCs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 xml:space="preserve">  3.</w:t>
      </w:r>
      <w:r w:rsidR="00B03B0D"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校</w:t>
      </w:r>
      <w:r w:rsidRPr="00403F62">
        <w:rPr>
          <w:rFonts w:ascii="仿宋" w:eastAsia="仿宋" w:hAnsi="仿宋" w:cs="仿宋_GB2312" w:hint="eastAsia"/>
          <w:bCs/>
          <w:kern w:val="0"/>
          <w:sz w:val="22"/>
          <w:szCs w:val="28"/>
        </w:rPr>
        <w:t>长办公会议审议通过后，发文公布。</w:t>
      </w:r>
    </w:p>
    <w:p w:rsidR="004E061D" w:rsidRPr="00403F62" w:rsidRDefault="004E061D" w:rsidP="00403F62">
      <w:pPr>
        <w:widowControl/>
        <w:spacing w:line="400" w:lineRule="exact"/>
        <w:ind w:firstLine="570"/>
        <w:jc w:val="left"/>
        <w:rPr>
          <w:rFonts w:ascii="仿宋" w:eastAsia="仿宋" w:hAnsi="仿宋" w:cs="仿宋_GB2312"/>
          <w:b/>
          <w:bCs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/>
          <w:bCs/>
          <w:color w:val="000000"/>
          <w:kern w:val="0"/>
          <w:sz w:val="22"/>
          <w:szCs w:val="28"/>
        </w:rPr>
        <w:t>五、培育对象的管理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（一）颁发“宿迁学院教学名师培育对象”证书，培育周期（三年）内每年颁发岗位补贴</w:t>
      </w:r>
      <w:r w:rsidR="009F1E7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10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000元。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（二）签订《宿迁学院教学名师培育对象责任书》，明确培育期目标责任，培育期满进行考核（考核结果分为优秀、合格、不合格三个等次</w:t>
      </w:r>
      <w:r w:rsidR="00097D5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，办法另订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）。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三）培育对象要树立先进的、符合时代特点的教育观念，努力开展主讲课程的建设与改革，研究、探索和应用先进教学方法，开发、引进和使用现代教育技术，注重教材建设，不断提高教学水平和教学效果，致力培养应用型本科人才。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培育期内在人才培养、教学改革与建设方面要有突出的实绩。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（四）培育对象要充分发挥示范作用。每年至少举办1次以上面向全校的公开示范课。</w:t>
      </w:r>
    </w:p>
    <w:p w:rsidR="004E061D" w:rsidRPr="00403F62" w:rsidRDefault="004E061D" w:rsidP="00403F62">
      <w:pPr>
        <w:widowControl/>
        <w:snapToGrid w:val="0"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lastRenderedPageBreak/>
        <w:t>（五）培育对象要严谨治学，积极开展教学改革与建设，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培育期内至少取得1项校级以上教学成果奖励。</w:t>
      </w:r>
    </w:p>
    <w:p w:rsidR="004E061D" w:rsidRPr="00403F62" w:rsidRDefault="004E061D" w:rsidP="00403F62">
      <w:pPr>
        <w:widowControl/>
        <w:spacing w:line="400" w:lineRule="exact"/>
        <w:ind w:firstLine="435"/>
        <w:jc w:val="left"/>
        <w:rPr>
          <w:rFonts w:ascii="仿宋" w:eastAsia="仿宋" w:hAnsi="仿宋" w:cs="仿宋_GB2312"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（六）培育对象要积极开展传帮带，热心指导和帮助中青年教师不断提高专业实践能力和教学授课水平，重视助教队伍建设，培养一支学历、职称、年龄结构合理的教学团队。每年传帮带</w:t>
      </w:r>
      <w:r w:rsidR="00097D5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青年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教师至少1名。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（七）培育期满考核等第“优秀”者授予“宿迁学院教学名师”荣誉称号，</w:t>
      </w:r>
      <w:r w:rsidR="00B03B0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一次性颁发名师津贴</w:t>
      </w:r>
      <w:r w:rsidR="00C72BFF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1</w:t>
      </w:r>
      <w:r w:rsidR="009F1E7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0</w:t>
      </w:r>
      <w:r w:rsidR="00B03B0D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000元</w:t>
      </w:r>
      <w:r w:rsidR="00073453"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。</w:t>
      </w:r>
      <w:r w:rsidRPr="00403F62">
        <w:rPr>
          <w:rFonts w:ascii="仿宋" w:eastAsia="仿宋" w:hAnsi="仿宋" w:cs="仿宋_GB2312" w:hint="eastAsia"/>
          <w:color w:val="000000"/>
          <w:kern w:val="0"/>
          <w:sz w:val="22"/>
          <w:szCs w:val="28"/>
        </w:rPr>
        <w:t>属内聘人员者在专业技术职务晋升、岗位竞聘中享有优先权，并优先推荐参加</w:t>
      </w:r>
      <w:r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省级和国家级教学名师评选。</w:t>
      </w:r>
      <w:r w:rsidR="00097D53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考核等第“合格”者保留</w:t>
      </w:r>
      <w:r w:rsidR="00DE7C82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“教学</w:t>
      </w:r>
      <w:r w:rsidR="00097D53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名师培育对象</w:t>
      </w:r>
      <w:r w:rsidR="00DE7C82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”</w:t>
      </w:r>
      <w:r w:rsidR="00097D53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资格三年</w:t>
      </w:r>
      <w:r w:rsidR="00DE7C82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（期间不再发放岗位补贴）</w:t>
      </w:r>
      <w:r w:rsidR="00097D53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，</w:t>
      </w:r>
      <w:r w:rsidR="00DE7C82" w:rsidRPr="00403F62">
        <w:rPr>
          <w:rFonts w:ascii="仿宋" w:eastAsia="仿宋" w:hAnsi="仿宋" w:cs="仿宋_GB2312" w:hint="eastAsia"/>
          <w:color w:val="333333"/>
          <w:kern w:val="0"/>
          <w:sz w:val="22"/>
          <w:szCs w:val="28"/>
        </w:rPr>
        <w:t>与下一期培育对象一起参加考核。</w:t>
      </w:r>
    </w:p>
    <w:p w:rsidR="004E061D" w:rsidRPr="00403F62" w:rsidRDefault="004E061D" w:rsidP="00403F62">
      <w:pPr>
        <w:widowControl/>
        <w:spacing w:line="400" w:lineRule="exact"/>
        <w:ind w:firstLine="435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（八）培育对象如有下列情况之一，取消其称号和相应待遇，追回补助津贴：</w:t>
      </w:r>
    </w:p>
    <w:p w:rsidR="004E061D" w:rsidRPr="00403F62" w:rsidRDefault="004E061D" w:rsidP="00403F62">
      <w:pPr>
        <w:widowControl/>
        <w:spacing w:line="400" w:lineRule="exact"/>
        <w:ind w:firstLine="435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 xml:space="preserve"> 1.培育期内发生教学事故；</w:t>
      </w:r>
    </w:p>
    <w:p w:rsidR="004E061D" w:rsidRPr="00403F62" w:rsidRDefault="004E061D" w:rsidP="00403F62">
      <w:pPr>
        <w:widowControl/>
        <w:spacing w:line="400" w:lineRule="exact"/>
        <w:ind w:firstLineChars="205" w:firstLine="451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 xml:space="preserve">2.培育期内年度考核不合格；   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3.不履行规定职责，培育期满考核不合格；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4.受到党内警告或行政警告以上处分。</w:t>
      </w:r>
    </w:p>
    <w:p w:rsidR="004E061D" w:rsidRPr="00403F62" w:rsidRDefault="004E061D" w:rsidP="00403F62">
      <w:pPr>
        <w:widowControl/>
        <w:spacing w:line="400" w:lineRule="exact"/>
        <w:ind w:firstLineChars="200" w:firstLine="440"/>
        <w:jc w:val="left"/>
        <w:rPr>
          <w:rFonts w:ascii="仿宋" w:eastAsia="仿宋" w:hAnsi="仿宋" w:cs="仿宋_GB2312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 xml:space="preserve"> (九) 培育对象的日常管理工作由其所在</w:t>
      </w:r>
      <w:r w:rsidR="00073453" w:rsidRPr="00403F62">
        <w:rPr>
          <w:rFonts w:ascii="仿宋" w:eastAsia="仿宋" w:hAnsi="仿宋" w:cs="仿宋_GB2312" w:hint="eastAsia"/>
          <w:kern w:val="0"/>
          <w:sz w:val="22"/>
          <w:szCs w:val="28"/>
        </w:rPr>
        <w:t>院</w:t>
      </w:r>
      <w:r w:rsidRPr="00403F62">
        <w:rPr>
          <w:rFonts w:ascii="仿宋" w:eastAsia="仿宋" w:hAnsi="仿宋" w:cs="仿宋_GB2312" w:hint="eastAsia"/>
          <w:kern w:val="0"/>
          <w:sz w:val="22"/>
          <w:szCs w:val="28"/>
        </w:rPr>
        <w:t>（部）负责，培育期考核工作由人事处负责。</w:t>
      </w:r>
    </w:p>
    <w:p w:rsidR="004E061D" w:rsidRPr="00403F62" w:rsidRDefault="004E061D" w:rsidP="00403F62">
      <w:pPr>
        <w:widowControl/>
        <w:spacing w:line="400" w:lineRule="exact"/>
        <w:ind w:firstLineChars="200" w:firstLine="442"/>
        <w:jc w:val="left"/>
        <w:rPr>
          <w:rFonts w:ascii="仿宋" w:eastAsia="仿宋" w:hAnsi="仿宋" w:cs="仿宋_GB2312"/>
          <w:b/>
          <w:bCs/>
          <w:color w:val="000000"/>
          <w:kern w:val="0"/>
          <w:sz w:val="22"/>
          <w:szCs w:val="28"/>
        </w:rPr>
      </w:pPr>
      <w:r w:rsidRPr="00403F62">
        <w:rPr>
          <w:rFonts w:ascii="仿宋" w:eastAsia="仿宋" w:hAnsi="仿宋" w:cs="仿宋_GB2312" w:hint="eastAsia"/>
          <w:b/>
          <w:bCs/>
          <w:kern w:val="0"/>
          <w:sz w:val="22"/>
          <w:szCs w:val="28"/>
        </w:rPr>
        <w:t> </w:t>
      </w:r>
      <w:r w:rsidRPr="00403F62">
        <w:rPr>
          <w:rFonts w:ascii="仿宋" w:eastAsia="仿宋" w:hAnsi="仿宋" w:cs="仿宋_GB2312" w:hint="eastAsia"/>
          <w:b/>
          <w:bCs/>
          <w:color w:val="000000"/>
          <w:kern w:val="0"/>
          <w:sz w:val="22"/>
          <w:szCs w:val="28"/>
        </w:rPr>
        <w:t>六、本办法自公布之日起实施，由人事处会同教务处负责解释。</w:t>
      </w:r>
    </w:p>
    <w:sectPr w:rsidR="004E061D" w:rsidRPr="00403F62" w:rsidSect="00EA2FA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5B9" w:rsidRDefault="005D05B9" w:rsidP="00020BE7">
      <w:r>
        <w:separator/>
      </w:r>
    </w:p>
  </w:endnote>
  <w:endnote w:type="continuationSeparator" w:id="0">
    <w:p w:rsidR="005D05B9" w:rsidRDefault="005D05B9" w:rsidP="00020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97703"/>
      <w:docPartObj>
        <w:docPartGallery w:val="Page Numbers (Bottom of Page)"/>
        <w:docPartUnique/>
      </w:docPartObj>
    </w:sdtPr>
    <w:sdtContent>
      <w:p w:rsidR="009B62B8" w:rsidRDefault="004226D6">
        <w:pPr>
          <w:pStyle w:val="a4"/>
          <w:jc w:val="center"/>
        </w:pPr>
        <w:fldSimple w:instr=" PAGE   \* MERGEFORMAT ">
          <w:r w:rsidR="00403F62" w:rsidRPr="00403F62">
            <w:rPr>
              <w:noProof/>
              <w:lang w:val="zh-CN"/>
            </w:rPr>
            <w:t>3</w:t>
          </w:r>
        </w:fldSimple>
      </w:p>
    </w:sdtContent>
  </w:sdt>
  <w:p w:rsidR="009B62B8" w:rsidRDefault="009B62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5B9" w:rsidRDefault="005D05B9" w:rsidP="00020BE7">
      <w:r>
        <w:separator/>
      </w:r>
    </w:p>
  </w:footnote>
  <w:footnote w:type="continuationSeparator" w:id="0">
    <w:p w:rsidR="005D05B9" w:rsidRDefault="005D05B9" w:rsidP="00020B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61D"/>
    <w:rsid w:val="00020BE7"/>
    <w:rsid w:val="0005298B"/>
    <w:rsid w:val="00073453"/>
    <w:rsid w:val="00097D53"/>
    <w:rsid w:val="000B7FF2"/>
    <w:rsid w:val="001912A8"/>
    <w:rsid w:val="00192447"/>
    <w:rsid w:val="00211F62"/>
    <w:rsid w:val="002A08A9"/>
    <w:rsid w:val="002E34E5"/>
    <w:rsid w:val="00310356"/>
    <w:rsid w:val="00364C81"/>
    <w:rsid w:val="003E37BA"/>
    <w:rsid w:val="003F757B"/>
    <w:rsid w:val="00403F62"/>
    <w:rsid w:val="004226D6"/>
    <w:rsid w:val="00451A70"/>
    <w:rsid w:val="004A726E"/>
    <w:rsid w:val="004E061D"/>
    <w:rsid w:val="0052544C"/>
    <w:rsid w:val="00562CBD"/>
    <w:rsid w:val="00595B51"/>
    <w:rsid w:val="005A146E"/>
    <w:rsid w:val="005D05B9"/>
    <w:rsid w:val="007533D9"/>
    <w:rsid w:val="00772453"/>
    <w:rsid w:val="00802D89"/>
    <w:rsid w:val="008434D3"/>
    <w:rsid w:val="00933259"/>
    <w:rsid w:val="009B62B8"/>
    <w:rsid w:val="009F1E73"/>
    <w:rsid w:val="00B03B0D"/>
    <w:rsid w:val="00B40416"/>
    <w:rsid w:val="00B70FB5"/>
    <w:rsid w:val="00C06A4E"/>
    <w:rsid w:val="00C55C9B"/>
    <w:rsid w:val="00C72BFF"/>
    <w:rsid w:val="00D22C69"/>
    <w:rsid w:val="00DE7C82"/>
    <w:rsid w:val="00DF3674"/>
    <w:rsid w:val="00E42F19"/>
    <w:rsid w:val="00EA2FAC"/>
    <w:rsid w:val="00F64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BE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B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2016-09-27T01:41:00Z</cp:lastPrinted>
  <dcterms:created xsi:type="dcterms:W3CDTF">2016-09-28T01:30:00Z</dcterms:created>
  <dcterms:modified xsi:type="dcterms:W3CDTF">2016-09-28T01:31:00Z</dcterms:modified>
</cp:coreProperties>
</file>